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160"/>
        <w:contextualSpacing/>
        <w:jc w:val="center"/>
        <w:rPr>
          <w:rFonts w:ascii="Bookman Old Style" w:hAnsi="Bookman Old Style"/>
          <w:b/>
          <w:bCs/>
          <w:color w:val="000000"/>
          <w:sz w:val="28"/>
          <w:szCs w:val="28"/>
        </w:rPr>
      </w:pPr>
      <w:r>
        <w:rPr>
          <w:rFonts w:ascii="Bookman Old Style" w:hAnsi="Bookman Old Style"/>
          <w:b/>
          <w:bCs/>
          <w:color w:val="000000"/>
          <w:sz w:val="28"/>
          <w:szCs w:val="28"/>
        </w:rPr>
      </w:r>
      <w:bookmarkStart w:id="0" w:name="__DdeLink__81_1308671333"/>
      <w:bookmarkStart w:id="1" w:name="__DdeLink__81_1308671333"/>
    </w:p>
    <w:tbl>
      <w:tblPr>
        <w:tblStyle w:val="TableGrid"/>
        <w:tblW w:w="1026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363"/>
        <w:gridCol w:w="2497"/>
        <w:gridCol w:w="4408"/>
      </w:tblGrid>
      <w:tr>
        <w:trPr>
          <w:trHeight w:val="2086" w:hRule="atLeast"/>
        </w:trPr>
        <w:tc>
          <w:tcPr>
            <w:tcW w:w="3363" w:type="dxa"/>
            <w:tcBorders>
              <w:top w:val="nil"/>
              <w:left w:val="nil"/>
              <w:bottom w:val="nil"/>
              <w:right w:val="nil"/>
            </w:tcBorders>
          </w:tcPr>
          <w:p>
            <w:pPr>
              <w:pStyle w:val="Normal"/>
              <w:widowControl/>
              <w:spacing w:lineRule="auto" w:line="240" w:before="0" w:after="0"/>
              <w:jc w:val="center"/>
              <w:rPr>
                <w:rFonts w:ascii="Calibri" w:hAnsi="Calibri" w:eastAsia="Calibri" w:cs=""/>
                <w:kern w:val="0"/>
                <w:sz w:val="22"/>
                <w:szCs w:val="22"/>
                <w:lang w:val="en-GB" w:eastAsia="en-US" w:bidi="ar-SA"/>
              </w:rPr>
            </w:pPr>
            <w:r>
              <w:rPr>
                <w:rFonts w:eastAsia="Calibri" w:cs=""/>
                <w:kern w:val="0"/>
                <w:sz w:val="22"/>
                <w:szCs w:val="22"/>
                <w:lang w:val="en-GB" w:eastAsia="en-US" w:bidi="ar-SA"/>
              </w:rPr>
            </w:r>
          </w:p>
        </w:tc>
        <w:tc>
          <w:tcPr>
            <w:tcW w:w="2497" w:type="dxa"/>
            <w:tcBorders>
              <w:top w:val="nil"/>
              <w:left w:val="nil"/>
              <w:bottom w:val="nil"/>
              <w:right w:val="nil"/>
            </w:tcBorders>
          </w:tcPr>
          <w:p>
            <w:pPr>
              <w:pStyle w:val="NormalWeb"/>
              <w:widowControl/>
              <w:shd w:val="clear" w:color="auto" w:fill="FFFFFF"/>
              <w:spacing w:lineRule="atLeast" w:line="376" w:beforeAutospacing="0" w:before="0" w:afterAutospacing="0" w:after="0"/>
              <w:jc w:val="center"/>
              <w:textAlignment w:val="baseline"/>
              <w:rPr>
                <w:kern w:val="0"/>
                <w:lang w:val="en-GB" w:bidi="ar-SA"/>
              </w:rPr>
            </w:pPr>
            <w:r>
              <w:rPr>
                <w:kern w:val="0"/>
                <w:lang w:val="en-GB" w:bidi="ar-SA"/>
              </w:rPr>
              <w:drawing>
                <wp:inline distT="0" distB="0" distL="0" distR="0">
                  <wp:extent cx="695325" cy="1181735"/>
                  <wp:effectExtent l="0" t="0" r="0" b="0"/>
                  <wp:docPr id="1" name="Picture 1" descr="High Commission of India, Brunei Darussa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igh Commission of India, Brunei Darussalam"/>
                          <pic:cNvPicPr>
                            <a:picLocks noChangeAspect="1" noChangeArrowheads="1"/>
                          </pic:cNvPicPr>
                        </pic:nvPicPr>
                        <pic:blipFill>
                          <a:blip r:embed="rId2"/>
                          <a:stretch>
                            <a:fillRect/>
                          </a:stretch>
                        </pic:blipFill>
                        <pic:spPr bwMode="auto">
                          <a:xfrm>
                            <a:off x="0" y="0"/>
                            <a:ext cx="695325" cy="1181735"/>
                          </a:xfrm>
                          <a:prstGeom prst="rect">
                            <a:avLst/>
                          </a:prstGeom>
                        </pic:spPr>
                      </pic:pic>
                    </a:graphicData>
                  </a:graphic>
                </wp:inline>
              </w:drawing>
            </w:r>
          </w:p>
        </w:tc>
        <w:tc>
          <w:tcPr>
            <w:tcW w:w="4408" w:type="dxa"/>
            <w:tcBorders>
              <w:top w:val="nil"/>
              <w:left w:val="nil"/>
              <w:bottom w:val="nil"/>
              <w:right w:val="nil"/>
            </w:tcBorders>
          </w:tcPr>
          <w:p>
            <w:pPr>
              <w:pStyle w:val="NormalWeb"/>
              <w:widowControl/>
              <w:shd w:val="clear" w:color="auto" w:fill="FFFFFF"/>
              <w:spacing w:beforeAutospacing="0" w:before="0" w:afterAutospacing="0" w:after="0"/>
              <w:jc w:val="right"/>
              <w:textAlignment w:val="baseline"/>
              <w:rPr>
                <w:rFonts w:ascii="Bookman Old Style" w:hAnsi="Bookman Old Style" w:cs="Open Sans"/>
                <w:color w:val="595656"/>
                <w:sz w:val="22"/>
                <w:szCs w:val="22"/>
              </w:rPr>
            </w:pPr>
            <w:r>
              <w:rPr>
                <w:rStyle w:val="Strong"/>
                <w:rFonts w:cs="Open Sans" w:ascii="Bookman Old Style" w:hAnsi="Bookman Old Style"/>
                <w:color w:val="595656"/>
                <w:kern w:val="0"/>
                <w:sz w:val="22"/>
                <w:szCs w:val="22"/>
                <w:lang w:val="en-GB" w:bidi="ar-SA"/>
              </w:rPr>
              <w:t>The High Commission of India</w:t>
            </w:r>
            <w:r>
              <w:rPr>
                <w:rFonts w:cs="Open Sans" w:ascii="Bookman Old Style" w:hAnsi="Bookman Old Style"/>
                <w:b/>
                <w:bCs/>
                <w:color w:val="595656"/>
                <w:kern w:val="0"/>
                <w:sz w:val="22"/>
                <w:szCs w:val="22"/>
                <w:lang w:val="en-GB" w:bidi="ar-SA"/>
              </w:rPr>
              <w:br/>
            </w:r>
            <w:r>
              <w:rPr>
                <w:rFonts w:cs="Open Sans" w:ascii="Bookman Old Style" w:hAnsi="Bookman Old Style"/>
                <w:color w:val="595656"/>
                <w:kern w:val="0"/>
                <w:sz w:val="22"/>
                <w:szCs w:val="22"/>
                <w:lang w:val="en-GB" w:bidi="ar-SA"/>
              </w:rPr>
              <w:t>"Baitussyifaa", Simpang 40-22,</w:t>
              <w:br/>
              <w:t>Jalan Sungai Akar,</w:t>
              <w:br/>
              <w:t>Bandar Seri Begawan,</w:t>
              <w:br/>
              <w:t>BC 3915 Brunei Darussalam</w:t>
            </w:r>
          </w:p>
          <w:p>
            <w:pPr>
              <w:pStyle w:val="NormalWeb"/>
              <w:widowControl/>
              <w:shd w:val="clear" w:color="auto" w:fill="FFFFFF"/>
              <w:spacing w:beforeAutospacing="0" w:before="0" w:afterAutospacing="0" w:after="0"/>
              <w:jc w:val="right"/>
              <w:textAlignment w:val="baseline"/>
              <w:rPr>
                <w:rFonts w:ascii="Bookman Old Style" w:hAnsi="Bookman Old Style" w:cs="Open Sans"/>
                <w:color w:val="595656"/>
                <w:sz w:val="22"/>
                <w:szCs w:val="22"/>
              </w:rPr>
            </w:pPr>
            <w:r>
              <w:rPr>
                <w:rStyle w:val="Strong"/>
                <w:rFonts w:cs="Open Sans" w:ascii="Bookman Old Style" w:hAnsi="Bookman Old Style"/>
                <w:b w:val="false"/>
                <w:bCs w:val="false"/>
                <w:color w:val="595656"/>
                <w:kern w:val="0"/>
                <w:sz w:val="22"/>
                <w:szCs w:val="22"/>
                <w:lang w:val="en-GB" w:bidi="ar-SA"/>
              </w:rPr>
              <w:t xml:space="preserve">Phone : </w:t>
            </w:r>
            <w:r>
              <w:rPr>
                <w:rFonts w:cs="Arial" w:ascii="Bookman Old Style" w:hAnsi="Bookman Old Style"/>
                <w:color w:val="222222"/>
                <w:kern w:val="0"/>
                <w:sz w:val="22"/>
                <w:szCs w:val="22"/>
                <w:lang w:val="en-GB" w:bidi="ar-SA"/>
              </w:rPr>
              <w:t xml:space="preserve"> +(673) 2339685 </w:t>
            </w:r>
          </w:p>
          <w:p>
            <w:pPr>
              <w:pStyle w:val="Normal"/>
              <w:widowControl/>
              <w:spacing w:lineRule="auto" w:line="240" w:before="0" w:after="0"/>
              <w:jc w:val="center"/>
              <w:rPr>
                <w:rFonts w:ascii="Calibri" w:hAnsi="Calibri" w:eastAsia="Calibri" w:cs=""/>
                <w:kern w:val="0"/>
                <w:sz w:val="22"/>
                <w:szCs w:val="22"/>
                <w:lang w:val="en-GB" w:eastAsia="en-US" w:bidi="ar-SA"/>
              </w:rPr>
            </w:pPr>
            <w:r>
              <w:rPr>
                <w:rFonts w:eastAsia="Calibri" w:cs=""/>
                <w:kern w:val="0"/>
                <w:sz w:val="22"/>
                <w:szCs w:val="22"/>
                <w:lang w:val="en-GB" w:eastAsia="en-US" w:bidi="ar-SA"/>
              </w:rPr>
            </w:r>
          </w:p>
        </w:tc>
      </w:tr>
    </w:tbl>
    <w:p>
      <w:pPr>
        <w:pStyle w:val="Normal"/>
        <w:jc w:val="both"/>
        <w:rPr>
          <w:b/>
          <w:bCs/>
          <w:color w:val="222222"/>
          <w:u w:val="single"/>
        </w:rPr>
      </w:pPr>
      <w:r>
        <w:rPr>
          <w:b/>
          <w:bCs/>
          <w:color w:val="222222"/>
          <w:u w:val="single"/>
        </w:rPr>
      </w:r>
    </w:p>
    <w:p>
      <w:pPr>
        <w:pStyle w:val="Normal"/>
        <w:jc w:val="both"/>
        <w:rPr>
          <w:rFonts w:ascii="Bookman Old Style" w:hAnsi="Bookman Old Style"/>
          <w:sz w:val="24"/>
          <w:szCs w:val="24"/>
        </w:rPr>
      </w:pPr>
      <w:r>
        <w:rPr>
          <w:rFonts w:ascii="Bookman Old Style" w:hAnsi="Bookman Old Style"/>
          <w:b/>
          <w:bCs/>
          <w:color w:val="222222"/>
          <w:sz w:val="24"/>
          <w:szCs w:val="24"/>
          <w:u w:val="single"/>
        </w:rPr>
        <w:t>Press Release No.03/2024</w:t>
      </w:r>
    </w:p>
    <w:p>
      <w:pPr>
        <w:pStyle w:val="Normal"/>
        <w:spacing w:before="0" w:after="160"/>
        <w:contextualSpacing/>
        <w:jc w:val="center"/>
        <w:rPr>
          <w:rFonts w:ascii="Bookman Old Style" w:hAnsi="Bookman Old Style"/>
          <w:b/>
          <w:bCs/>
          <w:sz w:val="24"/>
          <w:szCs w:val="24"/>
          <w:u w:val="single"/>
        </w:rPr>
      </w:pPr>
      <w:r>
        <w:rPr>
          <w:rFonts w:ascii="Bookman Old Style" w:hAnsi="Bookman Old Style"/>
          <w:b/>
          <w:bCs/>
          <w:color w:val="000000"/>
          <w:sz w:val="24"/>
          <w:szCs w:val="24"/>
          <w:u w:val="single"/>
        </w:rPr>
        <w:t>Press Release</w:t>
      </w:r>
    </w:p>
    <w:p>
      <w:pPr>
        <w:pStyle w:val="Normal"/>
        <w:spacing w:lineRule="auto" w:line="240" w:before="0" w:after="0"/>
        <w:contextualSpacing/>
        <w:jc w:val="center"/>
        <w:rPr>
          <w:rFonts w:ascii="Bookman Old Style" w:hAnsi="Bookman Old Style"/>
          <w:sz w:val="24"/>
          <w:szCs w:val="24"/>
        </w:rPr>
      </w:pPr>
      <w:r>
        <w:rPr>
          <w:rFonts w:ascii="Bookman Old Style" w:hAnsi="Bookman Old Style"/>
          <w:b/>
          <w:bCs/>
          <w:color w:val="000000"/>
          <w:sz w:val="24"/>
          <w:szCs w:val="24"/>
        </w:rPr>
        <w:t>High Commission of India organised a business symposium on 26 February 2024</w:t>
      </w:r>
    </w:p>
    <w:p>
      <w:pPr>
        <w:pStyle w:val="Normal"/>
        <w:shd w:val="clear" w:color="auto" w:fill="FFFFFF"/>
        <w:spacing w:lineRule="auto" w:line="240" w:before="0" w:after="0"/>
        <w:jc w:val="both"/>
        <w:rPr>
          <w:rFonts w:ascii="Bookman Old Style" w:hAnsi="Bookman Old Style" w:eastAsia="Times New Roman" w:cs="Segoe UI"/>
          <w:color w:val="0D0D0D"/>
          <w:sz w:val="24"/>
          <w:szCs w:val="24"/>
          <w:lang w:eastAsia="en-GB"/>
        </w:rPr>
      </w:pPr>
      <w:r>
        <w:rPr>
          <w:rFonts w:eastAsia="Times New Roman" w:cs="Segoe UI" w:ascii="Bookman Old Style" w:hAnsi="Bookman Old Style"/>
          <w:color w:val="0D0D0D"/>
          <w:sz w:val="24"/>
          <w:szCs w:val="24"/>
          <w:lang w:eastAsia="en-GB"/>
        </w:rPr>
      </w:r>
    </w:p>
    <w:p>
      <w:pPr>
        <w:pStyle w:val="Normal"/>
        <w:shd w:val="clear" w:color="auto" w:fill="FFFFFF"/>
        <w:spacing w:lineRule="auto" w:line="240" w:before="0" w:after="0"/>
        <w:jc w:val="both"/>
        <w:rPr>
          <w:rFonts w:ascii="Bookman Old Style" w:hAnsi="Bookman Old Style" w:eastAsia="Times New Roman" w:cs="Segoe UI"/>
          <w:color w:val="0D0D0D"/>
          <w:sz w:val="24"/>
          <w:szCs w:val="24"/>
          <w:lang w:eastAsia="en-GB"/>
        </w:rPr>
      </w:pPr>
      <w:r>
        <w:rPr>
          <w:rFonts w:eastAsia="Times New Roman" w:cs="Segoe UI" w:ascii="Bookman Old Style" w:hAnsi="Bookman Old Style"/>
          <w:color w:val="0D0D0D"/>
          <w:sz w:val="24"/>
          <w:szCs w:val="24"/>
          <w:lang w:eastAsia="en-GB"/>
        </w:rPr>
        <w:t xml:space="preserve">The High Commission of India in Brunei Darussalam organised a dynamic and insightful business symposium titled "India-Brunei Darussalam Trade and Investment Opportunities for Market Expansion" on Monday, 26 February 2024, at the Rizqun International Hotel.   It was attended by 50 esteemed members from the Brunei Malay Chamber of Commerce, Indian Chamber of Commerce, Brunei Economic Development Board and others.   The symposium aimed to deepen economic ties and exploring avenues for trade expansion and investment cooperation between India and Brunei Darussalam. </w:t>
      </w:r>
    </w:p>
    <w:p>
      <w:pPr>
        <w:pStyle w:val="NormalWeb"/>
        <w:shd w:val="clear" w:color="auto" w:fill="FFFFFF"/>
        <w:spacing w:beforeAutospacing="0" w:before="0" w:afterAutospacing="0" w:after="0"/>
        <w:jc w:val="both"/>
        <w:rPr>
          <w:rFonts w:ascii="Bookman Old Style" w:hAnsi="Bookman Old Style" w:cs="Segoe UI"/>
          <w:color w:val="0D0D0D"/>
        </w:rPr>
      </w:pPr>
      <w:r>
        <w:rPr>
          <w:rFonts w:cs="Segoe UI" w:ascii="Bookman Old Style" w:hAnsi="Bookman Old Style"/>
          <w:color w:val="0D0D0D"/>
          <w:shd w:fill="FFFFFF" w:val="clear"/>
        </w:rPr>
        <w:t xml:space="preserve">The event commenced with an enthusiastic and gracious welcome from </w:t>
      </w:r>
      <w:r>
        <w:rPr>
          <w:rFonts w:eastAsia="SimSun" w:cs="Mangal" w:ascii="Bookman Old Style" w:hAnsi="Bookman Old Style"/>
          <w:color w:val="000000"/>
          <w:kern w:val="2"/>
          <w:lang w:val="en-IN" w:eastAsia="zh-CN" w:bidi="hi-IN"/>
        </w:rPr>
        <w:t xml:space="preserve">His Excellency Alok Amitabh Dimri, the esteemed High Commissioner of India, </w:t>
      </w:r>
      <w:r>
        <w:rPr>
          <w:rFonts w:cs="Segoe UI" w:ascii="Bookman Old Style" w:hAnsi="Bookman Old Style"/>
          <w:color w:val="0D0D0D"/>
          <w:shd w:fill="FFFFFF" w:val="clear"/>
        </w:rPr>
        <w:t>whose opening remarks eloquently underscored the vast array of burgeoning opportunities awaiting exploration within the dynamic Indian market. Delving into the broader landscape of the global economy, High Commissioner delineated the emergence of India as the fifth-largest economy on the world stage, captivating the audience with an insightful analysis of key economic trends and potential pathways forward. This initial address not only set a tone of anticipation but also laid a solid foundation for the subsequent series of presentations, each offering valuable perspectives and strategic insights into navigating the complexities of this evolving economic landscape.</w:t>
      </w:r>
      <w:r>
        <w:rPr>
          <w:rFonts w:cs="Segoe UI" w:ascii="Bookman Old Style" w:hAnsi="Bookman Old Style"/>
          <w:color w:val="0D0D0D"/>
        </w:rPr>
        <w:t xml:space="preserve"> The insightful presentations were on:</w:t>
      </w:r>
    </w:p>
    <w:p>
      <w:pPr>
        <w:pStyle w:val="Normal"/>
        <w:numPr>
          <w:ilvl w:val="0"/>
          <w:numId w:val="1"/>
        </w:numPr>
        <w:shd w:val="clear" w:color="auto" w:fill="FFFFFF"/>
        <w:tabs>
          <w:tab w:val="clear" w:pos="720"/>
          <w:tab w:val="left" w:pos="426" w:leader="none"/>
        </w:tabs>
        <w:spacing w:lineRule="auto" w:line="240" w:before="0" w:after="0"/>
        <w:jc w:val="both"/>
        <w:rPr>
          <w:rFonts w:ascii="Bookman Old Style" w:hAnsi="Bookman Old Style" w:eastAsia="Times New Roman" w:cs="Segoe UI"/>
          <w:color w:val="0D0D0D"/>
          <w:sz w:val="24"/>
          <w:szCs w:val="24"/>
          <w:lang w:eastAsia="en-GB"/>
        </w:rPr>
      </w:pPr>
      <w:r>
        <w:rPr>
          <w:rStyle w:val="Strong"/>
          <w:rFonts w:eastAsia="Times New Roman" w:cs="Segoe UI" w:ascii="Bookman Old Style" w:hAnsi="Bookman Old Style"/>
          <w:b w:val="false"/>
          <w:bCs w:val="false"/>
          <w:color w:val="0D0D0D"/>
          <w:sz w:val="24"/>
          <w:szCs w:val="24"/>
          <w:lang w:eastAsia="en-GB"/>
        </w:rPr>
        <w:t>Indian Economy Snapshot and India-Brunei Bilateral Trade and Investment Opportunities</w:t>
      </w:r>
      <w:r>
        <w:rPr>
          <w:rStyle w:val="Strong"/>
          <w:rFonts w:eastAsia="Times New Roman" w:cs="Segoe UI" w:ascii="Bookman Old Style" w:hAnsi="Bookman Old Style"/>
          <w:color w:val="0D0D0D"/>
          <w:sz w:val="24"/>
          <w:szCs w:val="24"/>
          <w:lang w:eastAsia="en-GB"/>
        </w:rPr>
        <w:t xml:space="preserve"> </w:t>
      </w:r>
      <w:r>
        <w:rPr>
          <w:rStyle w:val="Strong"/>
          <w:rFonts w:eastAsia="Times New Roman" w:cs="Segoe UI" w:ascii="Bookman Old Style" w:hAnsi="Bookman Old Style"/>
          <w:b w:val="false"/>
          <w:bCs w:val="false"/>
          <w:color w:val="0D0D0D"/>
          <w:sz w:val="24"/>
          <w:szCs w:val="24"/>
          <w:lang w:eastAsia="en-GB"/>
        </w:rPr>
        <w:t>by</w:t>
      </w:r>
      <w:r>
        <w:rPr>
          <w:rFonts w:eastAsia="Times New Roman" w:cs="Segoe UI" w:ascii="Bookman Old Style" w:hAnsi="Bookman Old Style"/>
          <w:b/>
          <w:bCs/>
          <w:color w:val="0D0D0D"/>
          <w:sz w:val="24"/>
          <w:szCs w:val="24"/>
          <w:lang w:eastAsia="en-GB"/>
        </w:rPr>
        <w:t xml:space="preserve"> </w:t>
      </w:r>
      <w:r>
        <w:rPr>
          <w:rFonts w:eastAsia="Times New Roman" w:cs="Segoe UI" w:ascii="Bookman Old Style" w:hAnsi="Bookman Old Style"/>
          <w:color w:val="0D0D0D"/>
          <w:sz w:val="24"/>
          <w:szCs w:val="24"/>
          <w:lang w:eastAsia="en-GB"/>
        </w:rPr>
        <w:t xml:space="preserve">Mr. SDK Menon, Head of Chancery, providing a comprehensive overview of the Indian economy and </w:t>
      </w:r>
      <w:r>
        <w:rPr>
          <w:rFonts w:cs="Segoe UI" w:ascii="Bookman Old Style" w:hAnsi="Bookman Old Style"/>
          <w:color w:val="0D0D0D"/>
          <w:sz w:val="24"/>
          <w:szCs w:val="24"/>
        </w:rPr>
        <w:t>outlined the promising avenues for bilateral trade and investment</w:t>
      </w:r>
      <w:r>
        <w:rPr>
          <w:rFonts w:eastAsia="Times New Roman" w:cs="Segoe UI" w:ascii="Bookman Old Style" w:hAnsi="Bookman Old Style"/>
          <w:color w:val="0D0D0D"/>
          <w:sz w:val="24"/>
          <w:szCs w:val="24"/>
          <w:lang w:eastAsia="en-GB"/>
        </w:rPr>
        <w:t>.</w:t>
      </w:r>
    </w:p>
    <w:p>
      <w:pPr>
        <w:pStyle w:val="Normal"/>
        <w:numPr>
          <w:ilvl w:val="0"/>
          <w:numId w:val="1"/>
        </w:numPr>
        <w:shd w:val="clear" w:color="auto" w:fill="FFFFFF"/>
        <w:tabs>
          <w:tab w:val="clear" w:pos="720"/>
          <w:tab w:val="left" w:pos="426" w:leader="none"/>
        </w:tabs>
        <w:spacing w:lineRule="auto" w:line="240" w:before="0" w:after="0"/>
        <w:jc w:val="both"/>
        <w:rPr>
          <w:rFonts w:ascii="Bookman Old Style" w:hAnsi="Bookman Old Style" w:eastAsia="Times New Roman" w:cs="Segoe UI"/>
          <w:color w:val="0D0D0D"/>
          <w:sz w:val="24"/>
          <w:szCs w:val="24"/>
          <w:lang w:eastAsia="en-GB"/>
        </w:rPr>
      </w:pPr>
      <w:r>
        <w:rPr>
          <w:rStyle w:val="Strong"/>
          <w:rFonts w:ascii="Bookman Old Style" w:hAnsi="Bookman Old Style"/>
          <w:b w:val="false"/>
          <w:bCs w:val="false"/>
          <w:sz w:val="24"/>
          <w:szCs w:val="24"/>
          <w:lang w:eastAsia="en-GB"/>
        </w:rPr>
        <w:t>Doing Business in Brunei</w:t>
      </w:r>
      <w:r>
        <w:rPr>
          <w:rStyle w:val="Strong"/>
          <w:rFonts w:ascii="Bookman Old Style" w:hAnsi="Bookman Old Style"/>
          <w:sz w:val="24"/>
          <w:szCs w:val="24"/>
          <w:lang w:eastAsia="en-GB"/>
        </w:rPr>
        <w:t xml:space="preserve"> </w:t>
      </w:r>
      <w:r>
        <w:rPr>
          <w:rStyle w:val="Strong"/>
          <w:rFonts w:ascii="Bookman Old Style" w:hAnsi="Bookman Old Style"/>
          <w:b w:val="false"/>
          <w:bCs w:val="false"/>
          <w:sz w:val="24"/>
          <w:szCs w:val="24"/>
          <w:lang w:eastAsia="en-GB"/>
        </w:rPr>
        <w:t>by</w:t>
      </w:r>
      <w:r>
        <w:rPr>
          <w:rFonts w:eastAsia="Times New Roman" w:cs="Segoe UI" w:ascii="Bookman Old Style" w:hAnsi="Bookman Old Style"/>
          <w:b/>
          <w:bCs/>
          <w:color w:val="0D0D0D"/>
          <w:sz w:val="24"/>
          <w:szCs w:val="24"/>
          <w:lang w:eastAsia="en-GB"/>
        </w:rPr>
        <w:t xml:space="preserve"> </w:t>
      </w:r>
      <w:r>
        <w:rPr>
          <w:rFonts w:eastAsia="Times New Roman" w:cs="Segoe UI" w:ascii="Bookman Old Style" w:hAnsi="Bookman Old Style"/>
          <w:color w:val="0D0D0D"/>
          <w:sz w:val="24"/>
          <w:szCs w:val="24"/>
          <w:lang w:eastAsia="en-GB"/>
        </w:rPr>
        <w:t>Mr. Nazeer Ahmad, President of the Indian Chamber of Commerce, who shared insights into Brunei's business landscape, regulatory framework, and potential avenues for Indian businesses.</w:t>
      </w:r>
    </w:p>
    <w:p>
      <w:pPr>
        <w:pStyle w:val="Normal"/>
        <w:numPr>
          <w:ilvl w:val="0"/>
          <w:numId w:val="1"/>
        </w:numPr>
        <w:shd w:val="clear" w:color="auto" w:fill="FFFFFF"/>
        <w:spacing w:lineRule="auto" w:line="240" w:before="0" w:after="0"/>
        <w:jc w:val="both"/>
        <w:rPr>
          <w:rFonts w:ascii="Bookman Old Style" w:hAnsi="Bookman Old Style" w:eastAsia="Times New Roman" w:cs="Segoe UI"/>
          <w:color w:val="0D0D0D"/>
          <w:sz w:val="24"/>
          <w:szCs w:val="24"/>
          <w:lang w:eastAsia="en-GB"/>
        </w:rPr>
      </w:pPr>
      <w:r>
        <w:rPr>
          <w:rStyle w:val="Strong"/>
          <w:rFonts w:ascii="Bookman Old Style" w:hAnsi="Bookman Old Style"/>
          <w:b w:val="false"/>
          <w:bCs w:val="false"/>
          <w:sz w:val="24"/>
          <w:szCs w:val="24"/>
          <w:lang w:eastAsia="en-GB"/>
        </w:rPr>
        <w:t>Exploring Opportunities for Bruneians in India</w:t>
      </w:r>
      <w:r>
        <w:rPr>
          <w:rStyle w:val="Strong"/>
          <w:rFonts w:ascii="Bookman Old Style" w:hAnsi="Bookman Old Style"/>
          <w:sz w:val="24"/>
          <w:szCs w:val="24"/>
          <w:lang w:eastAsia="en-GB"/>
        </w:rPr>
        <w:t xml:space="preserve"> </w:t>
      </w:r>
      <w:r>
        <w:rPr>
          <w:rStyle w:val="Strong"/>
          <w:rFonts w:ascii="Bookman Old Style" w:hAnsi="Bookman Old Style"/>
          <w:b w:val="false"/>
          <w:bCs w:val="false"/>
          <w:sz w:val="24"/>
          <w:szCs w:val="24"/>
          <w:lang w:eastAsia="en-GB"/>
        </w:rPr>
        <w:t>by</w:t>
      </w:r>
      <w:r>
        <w:rPr>
          <w:rFonts w:eastAsia="Times New Roman" w:cs="Segoe UI" w:ascii="Bookman Old Style" w:hAnsi="Bookman Old Style"/>
          <w:color w:val="0D0D0D"/>
          <w:sz w:val="24"/>
          <w:szCs w:val="24"/>
          <w:lang w:eastAsia="en-GB"/>
        </w:rPr>
        <w:t xml:space="preserve"> Mr. Haji Abdul Hami @ Sabli bin Haji Arsad, President of the Brunei Malay Chamber of Commerce and Industry, who highlighted areas for Bruneian businesses to leverage India's expertise.</w:t>
      </w:r>
    </w:p>
    <w:p>
      <w:pPr>
        <w:pStyle w:val="Normal"/>
        <w:shd w:val="clear" w:color="auto" w:fill="FFFFFF"/>
        <w:spacing w:lineRule="auto" w:line="240" w:before="300" w:after="300"/>
        <w:jc w:val="both"/>
        <w:rPr>
          <w:rFonts w:ascii="Bookman Old Style" w:hAnsi="Bookman Old Style" w:eastAsia="Times New Roman" w:cs="Segoe UI"/>
          <w:color w:val="0D0D0D"/>
          <w:sz w:val="24"/>
          <w:szCs w:val="24"/>
          <w:lang w:eastAsia="en-GB"/>
        </w:rPr>
      </w:pPr>
      <w:r>
        <w:rPr>
          <w:rFonts w:eastAsia="Times New Roman" w:cs="Segoe UI" w:ascii="Bookman Old Style" w:hAnsi="Bookman Old Style"/>
          <w:color w:val="0D0D0D"/>
          <w:sz w:val="24"/>
          <w:szCs w:val="24"/>
          <w:lang w:eastAsia="en-GB"/>
        </w:rPr>
        <w:t>The subsequent lively Question and Answer session, moderated by Mr. Shaun Hoon, delved deeper into key topics. Discussions during the symposium covered areas such as oil &amp; gas, food and packaging, pharmaceuticals, direct importing from India, and the potential for direct flights and banking services between the two countries.</w:t>
      </w:r>
    </w:p>
    <w:p>
      <w:pPr>
        <w:pStyle w:val="Normal"/>
        <w:shd w:val="clear" w:color="auto" w:fill="FFFFFF"/>
        <w:spacing w:lineRule="auto" w:line="240" w:before="300" w:after="0"/>
        <w:jc w:val="both"/>
        <w:rPr>
          <w:rFonts w:ascii="Bookman Old Style" w:hAnsi="Bookman Old Style" w:eastAsia="Times New Roman" w:cs="Segoe UI"/>
          <w:color w:val="0D0D0D"/>
          <w:sz w:val="24"/>
          <w:szCs w:val="24"/>
          <w:lang w:eastAsia="en-GB"/>
        </w:rPr>
      </w:pPr>
      <w:r>
        <w:rPr>
          <w:rFonts w:eastAsia="Times New Roman" w:cs="Segoe UI" w:ascii="Bookman Old Style" w:hAnsi="Bookman Old Style"/>
          <w:color w:val="0D0D0D"/>
          <w:sz w:val="24"/>
          <w:szCs w:val="24"/>
          <w:lang w:eastAsia="en-GB"/>
        </w:rPr>
        <w:t>The symposium concluded with optimism and a commitment to further collaboration between India and Brunei Darussalam. Both Chambers of Commerce announced plans for separate meetings to enhance trade relations and capitalize on identified opportunities.</w:t>
      </w:r>
    </w:p>
    <w:p>
      <w:pPr>
        <w:pStyle w:val="Normal"/>
        <w:spacing w:before="0" w:after="160"/>
        <w:contextualSpacing/>
        <w:jc w:val="center"/>
        <w:rPr>
          <w:rFonts w:ascii="Bookman Old Style" w:hAnsi="Bookman Old Style" w:eastAsia="Times New Roman" w:cs="Times New Roman"/>
          <w:sz w:val="24"/>
          <w:szCs w:val="24"/>
          <w:lang w:eastAsia="en-GB"/>
        </w:rPr>
      </w:pPr>
      <w:r>
        <w:rPr>
          <w:rFonts w:ascii="Bookman Old Style" w:hAnsi="Bookman Old Style"/>
          <w:color w:val="000000"/>
          <w:sz w:val="24"/>
          <w:szCs w:val="24"/>
        </w:rPr>
        <w:t>***</w:t>
      </w:r>
    </w:p>
    <w:p>
      <w:pPr>
        <w:pStyle w:val="Normal"/>
        <w:spacing w:before="0" w:after="160"/>
        <w:contextualSpacing/>
        <w:jc w:val="both"/>
        <w:rPr>
          <w:rFonts w:ascii="Bookman Old Style" w:hAnsi="Bookman Old Style" w:eastAsia="SimSun" w:cs="Mangal"/>
          <w:color w:val="000000"/>
          <w:kern w:val="2"/>
          <w:sz w:val="24"/>
          <w:szCs w:val="24"/>
          <w:lang w:val="en-IN" w:eastAsia="zh-CN" w:bidi="hi-IN"/>
        </w:rPr>
      </w:pPr>
      <w:bookmarkStart w:id="2" w:name="__DdeLink__81_1308671333"/>
      <w:r>
        <w:rPr>
          <w:rFonts w:ascii="Bookman Old Style" w:hAnsi="Bookman Old Style"/>
          <w:i/>
          <w:iCs/>
          <w:color w:val="000000"/>
          <w:sz w:val="24"/>
          <w:szCs w:val="24"/>
        </w:rPr>
        <w:t>Brunei Darussalam, 26 February 2024.</w:t>
      </w:r>
      <w:bookmarkEnd w:id="2"/>
    </w:p>
    <w:sectPr>
      <w:type w:val="nextPage"/>
      <w:pgSz w:w="11906" w:h="16838"/>
      <w:pgMar w:left="993" w:right="707" w:gutter="0" w:header="0" w:top="0" w:footer="0" w:bottom="42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Bookman Old Style">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35bb"/>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da35bb"/>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da35bb"/>
    <w:pPr>
      <w:spacing w:lineRule="auto" w:line="240" w:beforeAutospacing="1" w:afterAutospacing="1"/>
    </w:pPr>
    <w:rPr>
      <w:rFonts w:ascii="Times New Roman" w:hAnsi="Times New Roman" w:eastAsia="Times New Roman" w:cs="Times New Roman"/>
      <w:sz w:val="24"/>
      <w:szCs w:val="24"/>
      <w:lang w:eastAsia="en-GB"/>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da35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Application>LibreOffice/7.5.9.2$Linux_X86_64 LibreOffice_project/50$Build-2</Application>
  <AppVersion>15.0000</AppVersion>
  <Pages>1</Pages>
  <Words>433</Words>
  <Characters>2575</Characters>
  <CharactersWithSpaces>2998</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2024-02-27T07:38:00Z</dcterms:created>
  <dc:creator>User87</dc:creator>
  <dc:description/>
  <dc:language>en-US</dc:language>
  <cp:lastModifiedBy/>
  <cp:lastPrinted>2024-02-27T08:13:00Z</cp:lastPrinted>
  <dcterms:modified xsi:type="dcterms:W3CDTF">2024-06-25T16:06:20Z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