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17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195"/>
        <w:gridCol w:w="7974"/>
      </w:tblGrid>
      <w:tr>
        <w:trPr/>
        <w:tc>
          <w:tcPr>
            <w:tcW w:w="2195" w:type="dxa"/>
            <w:tcBorders/>
            <w:shd w:color="auto" w:fill="auto" w:val="clear"/>
          </w:tcPr>
          <w:p>
            <w:pPr>
              <w:pStyle w:val="Normal"/>
              <w:widowControl w:val="false"/>
              <w:spacing w:lineRule="auto" w:line="276"/>
              <w:ind w:right="-295" w:hanging="0"/>
              <w:jc w:val="both"/>
              <w:rPr>
                <w:rFonts w:ascii="Bookman Old Style" w:hAnsi="Bookman Old Style"/>
              </w:rPr>
            </w:pPr>
            <w:r>
              <w:rPr/>
              <w:drawing>
                <wp:inline distT="0" distB="0" distL="0" distR="0">
                  <wp:extent cx="1139190" cy="10731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1" t="-11" r="-11" b="-11"/>
                          <a:stretch>
                            <a:fillRect/>
                          </a:stretch>
                        </pic:blipFill>
                        <pic:spPr bwMode="auto">
                          <a:xfrm>
                            <a:off x="0" y="0"/>
                            <a:ext cx="1139190" cy="1073150"/>
                          </a:xfrm>
                          <a:prstGeom prst="rect">
                            <a:avLst/>
                          </a:prstGeom>
                        </pic:spPr>
                      </pic:pic>
                    </a:graphicData>
                  </a:graphic>
                </wp:inline>
              </w:drawing>
            </w:r>
          </w:p>
        </w:tc>
        <w:tc>
          <w:tcPr>
            <w:tcW w:w="7974" w:type="dxa"/>
            <w:tcBorders/>
            <w:shd w:color="auto" w:fill="auto" w:val="clear"/>
          </w:tcPr>
          <w:p>
            <w:pPr>
              <w:pStyle w:val="Normal"/>
              <w:widowControl w:val="false"/>
              <w:spacing w:lineRule="auto" w:line="276"/>
              <w:jc w:val="right"/>
              <w:rPr>
                <w:rFonts w:ascii="Bookman Old Style" w:hAnsi="Bookman Old Style"/>
              </w:rPr>
            </w:pPr>
            <w:r>
              <w:rPr>
                <w:rFonts w:cs="Arial" w:ascii="Bookman Old Style" w:hAnsi="Bookman Old Style"/>
                <w:b/>
                <w:bCs/>
                <w:lang w:bidi="ar-SA"/>
              </w:rPr>
              <w:t>HIGH COMMISSION OF INDIA, BRUNEI DARUSSALAM</w:t>
            </w:r>
          </w:p>
          <w:p>
            <w:pPr>
              <w:pStyle w:val="Normal"/>
              <w:widowControl w:val="false"/>
              <w:spacing w:lineRule="auto" w:line="276"/>
              <w:jc w:val="right"/>
              <w:rPr>
                <w:rFonts w:ascii="Bookman Old Style" w:hAnsi="Bookman Old Style"/>
              </w:rPr>
            </w:pPr>
            <w:r>
              <w:rPr>
                <w:rFonts w:cs="Arial" w:ascii="Bookman Old Style" w:hAnsi="Bookman Old Style"/>
                <w:lang w:bidi="ar-SA"/>
              </w:rPr>
              <w:t>P.O. BOX 439, LAPANGAN TERBANG LAMA</w:t>
            </w:r>
          </w:p>
          <w:p>
            <w:pPr>
              <w:pStyle w:val="Normal"/>
              <w:widowControl w:val="false"/>
              <w:spacing w:lineRule="auto" w:line="276"/>
              <w:jc w:val="right"/>
              <w:rPr>
                <w:rFonts w:ascii="Bookman Old Style" w:hAnsi="Bookman Old Style"/>
              </w:rPr>
            </w:pPr>
            <w:r>
              <w:rPr>
                <w:rFonts w:cs="Arial" w:ascii="Bookman Old Style" w:hAnsi="Bookman Old Style"/>
                <w:lang w:bidi="ar-SA"/>
              </w:rPr>
              <w:t>BANDAR SERI BEGAWAN BB 2339685</w:t>
            </w:r>
          </w:p>
          <w:p>
            <w:pPr>
              <w:pStyle w:val="Normal"/>
              <w:widowControl w:val="false"/>
              <w:spacing w:lineRule="auto" w:line="276"/>
              <w:jc w:val="right"/>
              <w:rPr>
                <w:rFonts w:ascii="Bookman Old Style" w:hAnsi="Bookman Old Style"/>
              </w:rPr>
            </w:pPr>
            <w:r>
              <w:rPr>
                <w:rFonts w:cs="Arial" w:ascii="Bookman Old Style" w:hAnsi="Bookman Old Style"/>
                <w:lang w:bidi="ar-SA"/>
              </w:rPr>
              <w:t>Telephone: 2339947 / 2339685</w:t>
            </w:r>
          </w:p>
          <w:p>
            <w:pPr>
              <w:pStyle w:val="Normal"/>
              <w:widowControl w:val="false"/>
              <w:spacing w:lineRule="auto" w:line="276"/>
              <w:jc w:val="right"/>
              <w:rPr>
                <w:rFonts w:ascii="Bookman Old Style" w:hAnsi="Bookman Old Style"/>
              </w:rPr>
            </w:pPr>
            <w:r>
              <w:rPr>
                <w:rFonts w:cs="Arial" w:ascii="Bookman Old Style" w:hAnsi="Bookman Old Style"/>
                <w:lang w:bidi="ar-SA"/>
              </w:rPr>
              <w:t>Fax: 2339783</w:t>
            </w:r>
          </w:p>
          <w:p>
            <w:pPr>
              <w:pStyle w:val="Normal"/>
              <w:widowControl w:val="false"/>
              <w:spacing w:lineRule="auto" w:line="276"/>
              <w:ind w:left="-117" w:hanging="0"/>
              <w:jc w:val="right"/>
              <w:rPr>
                <w:rFonts w:ascii="Bookman Old Style" w:hAnsi="Bookman Old Style"/>
              </w:rPr>
            </w:pPr>
            <w:r>
              <w:rPr>
                <w:rFonts w:cs="Arial" w:ascii="Bookman Old Style" w:hAnsi="Bookman Old Style"/>
                <w:lang w:bidi="ar-SA"/>
              </w:rPr>
              <w:t xml:space="preserve">E-mail: </w:t>
            </w:r>
            <w:r>
              <w:rPr>
                <w:rStyle w:val="InternetLink"/>
                <w:rFonts w:cs="Arial" w:ascii="Bookman Old Style" w:hAnsi="Bookman Old Style"/>
                <w:lang w:bidi="ar-SA"/>
              </w:rPr>
              <w:t>hoc.brunei@mea.gov.in</w:t>
            </w:r>
          </w:p>
          <w:p>
            <w:pPr>
              <w:pStyle w:val="Normal"/>
              <w:widowControl w:val="false"/>
              <w:spacing w:lineRule="auto" w:line="276"/>
              <w:jc w:val="right"/>
              <w:rPr>
                <w:rFonts w:ascii="Bookman Old Style" w:hAnsi="Bookman Old Style"/>
              </w:rPr>
            </w:pPr>
            <w:r>
              <w:rPr>
                <w:rFonts w:cs="Arial" w:ascii="Bookman Old Style" w:hAnsi="Bookman Old Style"/>
                <w:lang w:bidi="ar-SA"/>
              </w:rPr>
              <w:t xml:space="preserve">Website: </w:t>
            </w:r>
            <w:r>
              <w:rPr>
                <w:rStyle w:val="InternetLink"/>
                <w:rFonts w:cs="Arial" w:ascii="Bookman Old Style" w:hAnsi="Bookman Old Style"/>
                <w:lang w:bidi="ar-SA"/>
              </w:rPr>
              <w:t>www.hcindiabrunei.gov.in</w:t>
            </w:r>
          </w:p>
        </w:tc>
      </w:tr>
    </w:tbl>
    <w:p>
      <w:pPr>
        <w:pStyle w:val="Normal"/>
        <w:jc w:val="both"/>
        <w:rPr>
          <w:rFonts w:ascii="Bookman Old Style" w:hAnsi="Bookman Old Style"/>
          <w:u w:val="single"/>
        </w:rPr>
      </w:pPr>
      <w:r>
        <w:rPr>
          <w:rFonts w:ascii="Bookman Old Style" w:hAnsi="Bookman Old Style"/>
          <w:u w:val="single"/>
        </w:rPr>
      </w:r>
    </w:p>
    <w:p>
      <w:pPr>
        <w:pStyle w:val="Normal"/>
        <w:jc w:val="both"/>
        <w:rPr>
          <w:rFonts w:ascii="Bookman Old Style" w:hAnsi="Bookman Old Style"/>
        </w:rPr>
      </w:pPr>
      <w:r>
        <w:rPr>
          <w:rFonts w:ascii="Bookman Old Style" w:hAnsi="Bookman Old Style"/>
          <w:u w:val="single"/>
        </w:rPr>
      </w:r>
    </w:p>
    <w:p>
      <w:pPr>
        <w:pStyle w:val="Normal"/>
        <w:jc w:val="center"/>
        <w:rPr>
          <w:rFonts w:ascii="Times New Roman " w:hAnsi="Times New Roman "/>
          <w:sz w:val="28"/>
          <w:szCs w:val="28"/>
        </w:rPr>
      </w:pPr>
      <w:r>
        <w:rPr>
          <w:rFonts w:ascii="Times New Roman " w:hAnsi="Times New Roman "/>
          <w:b/>
          <w:bCs/>
          <w:sz w:val="28"/>
          <w:szCs w:val="28"/>
          <w:u w:val="single"/>
        </w:rPr>
        <w:t>PRESS RELEASE</w:t>
      </w:r>
    </w:p>
    <w:p>
      <w:pPr>
        <w:pStyle w:val="Normal"/>
        <w:jc w:val="center"/>
        <w:rPr>
          <w:rFonts w:ascii="Times New Roman " w:hAnsi="Times New Roman "/>
          <w:sz w:val="28"/>
          <w:szCs w:val="28"/>
        </w:rPr>
      </w:pPr>
      <w:r>
        <w:rPr>
          <w:rFonts w:ascii="Times New Roman " w:hAnsi="Times New Roman "/>
          <w:sz w:val="28"/>
          <w:szCs w:val="28"/>
        </w:rPr>
      </w:r>
    </w:p>
    <w:p>
      <w:pPr>
        <w:pStyle w:val="TextBody"/>
        <w:shd w:val="clear" w:color="auto" w:fill="FFFFFF"/>
        <w:spacing w:beforeAutospacing="0" w:before="300" w:afterAutospacing="0" w:after="300"/>
        <w:jc w:val="both"/>
        <w:rPr>
          <w:rFonts w:ascii="Times New Roman " w:hAnsi="Times New Roman "/>
          <w:b/>
          <w:bCs/>
          <w:sz w:val="28"/>
          <w:szCs w:val="28"/>
        </w:rPr>
      </w:pPr>
      <w:r>
        <w:rPr>
          <w:rFonts w:cs="Segoe UI" w:ascii="Times New Roman " w:hAnsi="Times New Roman "/>
          <w:b/>
          <w:bCs/>
          <w:i w:val="false"/>
          <w:caps w:val="false"/>
          <w:smallCaps w:val="false"/>
          <w:color w:val="0D0D0D"/>
          <w:spacing w:val="0"/>
          <w:sz w:val="28"/>
          <w:szCs w:val="28"/>
        </w:rPr>
        <w:t>Commemoration of 59</w:t>
      </w:r>
      <w:r>
        <w:rPr>
          <w:rFonts w:cs="Segoe UI" w:ascii="Times New Roman " w:hAnsi="Times New Roman "/>
          <w:b/>
          <w:bCs/>
          <w:i w:val="false"/>
          <w:caps w:val="false"/>
          <w:smallCaps w:val="false"/>
          <w:color w:val="0D0D0D"/>
          <w:spacing w:val="0"/>
          <w:sz w:val="28"/>
          <w:szCs w:val="28"/>
          <w:vertAlign w:val="superscript"/>
        </w:rPr>
        <w:t>th</w:t>
      </w:r>
      <w:r>
        <w:rPr>
          <w:rFonts w:cs="Segoe UI" w:ascii="Times New Roman " w:hAnsi="Times New Roman "/>
          <w:b/>
          <w:bCs/>
          <w:i w:val="false"/>
          <w:caps w:val="false"/>
          <w:smallCaps w:val="false"/>
          <w:color w:val="0D0D0D"/>
          <w:spacing w:val="0"/>
          <w:sz w:val="28"/>
          <w:szCs w:val="28"/>
        </w:rPr>
        <w:t xml:space="preserve"> Indian Technical and Economic Cooperation Day (ITEC Day-2023), Friday, 17 November 2023.</w:t>
      </w:r>
    </w:p>
    <w:p>
      <w:pPr>
        <w:pStyle w:val="TextBody"/>
        <w:widowControl/>
        <w:pBdr/>
        <w:bidi w:val="0"/>
        <w:spacing w:lineRule="auto" w:line="288" w:before="0" w:after="0"/>
        <w:ind w:left="0" w:right="0" w:hanging="0"/>
        <w:jc w:val="both"/>
        <w:rPr>
          <w:b w:val="false"/>
          <w:i w:val="false"/>
        </w:rPr>
      </w:pPr>
      <w:r>
        <w:rPr>
          <w:rFonts w:ascii="Times New Roman " w:hAnsi="Times New Roman "/>
          <w:caps w:val="false"/>
          <w:smallCaps w:val="false"/>
          <w:color w:val="595656"/>
          <w:spacing w:val="0"/>
          <w:sz w:val="28"/>
          <w:szCs w:val="28"/>
        </w:rPr>
      </w:r>
    </w:p>
    <w:p>
      <w:pPr>
        <w:pStyle w:val="TextBody"/>
        <w:widowControl/>
        <w:pBdr/>
        <w:bidi w:val="0"/>
        <w:spacing w:lineRule="auto" w:line="288" w:before="0" w:after="0"/>
        <w:ind w:left="0" w:right="0" w:hanging="0"/>
        <w:jc w:val="both"/>
        <w:rPr>
          <w:rFonts w:ascii="Times New Roman " w:hAnsi="Times New Roman "/>
          <w:caps w:val="false"/>
          <w:smallCaps w:val="false"/>
          <w:color w:val="595656"/>
          <w:spacing w:val="0"/>
          <w:sz w:val="28"/>
          <w:szCs w:val="28"/>
        </w:rPr>
      </w:pPr>
      <w:r>
        <w:rPr>
          <w:rFonts w:ascii="Times New Roman " w:hAnsi="Times New Roman "/>
          <w:b w:val="false"/>
          <w:i w:val="false"/>
          <w:caps w:val="false"/>
          <w:smallCaps w:val="false"/>
          <w:color w:val="595656"/>
          <w:spacing w:val="0"/>
          <w:sz w:val="28"/>
          <w:szCs w:val="28"/>
        </w:rPr>
        <w:t>The fifty-ninth ITEC Day-2023 was celebrated on 17 November, 2023, at the India House, High Commission of India, Brunei Darussalam.</w:t>
      </w:r>
    </w:p>
    <w:p>
      <w:pPr>
        <w:pStyle w:val="TextBody"/>
        <w:rPr>
          <w:rFonts w:ascii="Times New Roman " w:hAnsi="Times New Roman "/>
          <w:sz w:val="28"/>
          <w:szCs w:val="28"/>
        </w:rPr>
      </w:pPr>
      <w:r>
        <w:rPr>
          <w:rFonts w:ascii="Times New Roman " w:hAnsi="Times New Roman "/>
          <w:sz w:val="28"/>
          <w:szCs w:val="28"/>
        </w:rPr>
      </w:r>
    </w:p>
    <w:p>
      <w:pPr>
        <w:pStyle w:val="TextBody"/>
        <w:widowControl/>
        <w:pBdr/>
        <w:bidi w:val="0"/>
        <w:spacing w:lineRule="auto" w:line="288" w:before="0" w:after="0"/>
        <w:ind w:left="0" w:right="0" w:hanging="0"/>
        <w:jc w:val="both"/>
        <w:rPr>
          <w:rFonts w:ascii="Times New Roman " w:hAnsi="Times New Roman "/>
          <w:b w:val="false"/>
          <w:i w:val="false"/>
          <w:caps w:val="false"/>
          <w:smallCaps w:val="false"/>
          <w:color w:val="595656"/>
          <w:spacing w:val="0"/>
          <w:sz w:val="28"/>
          <w:szCs w:val="28"/>
        </w:rPr>
      </w:pPr>
      <w:r>
        <w:rPr>
          <w:rFonts w:ascii="Times New Roman " w:hAnsi="Times New Roman "/>
          <w:b w:val="false"/>
          <w:i w:val="false"/>
          <w:caps w:val="false"/>
          <w:smallCaps w:val="false"/>
          <w:color w:val="595656"/>
          <w:spacing w:val="0"/>
          <w:sz w:val="28"/>
          <w:szCs w:val="28"/>
        </w:rPr>
        <w:t>2. Nearly sixty guests, ITEC alumni, representatives from academia, Government, local chambers of trade, students, prominent members of media and diaspora were in attendance.</w:t>
      </w:r>
    </w:p>
    <w:p>
      <w:pPr>
        <w:pStyle w:val="TextBody"/>
        <w:rPr>
          <w:rFonts w:ascii="Times New Roman " w:hAnsi="Times New Roman "/>
          <w:sz w:val="28"/>
          <w:szCs w:val="28"/>
        </w:rPr>
      </w:pPr>
      <w:r>
        <w:rPr>
          <w:rFonts w:ascii="Times New Roman " w:hAnsi="Times New Roman "/>
          <w:sz w:val="28"/>
          <w:szCs w:val="28"/>
        </w:rPr>
      </w:r>
    </w:p>
    <w:p>
      <w:pPr>
        <w:pStyle w:val="TextBody"/>
        <w:widowControl/>
        <w:pBdr/>
        <w:bidi w:val="0"/>
        <w:spacing w:lineRule="auto" w:line="288" w:before="0" w:after="0"/>
        <w:ind w:left="0" w:right="0" w:hanging="0"/>
        <w:jc w:val="both"/>
        <w:rPr>
          <w:rFonts w:ascii="Times New Roman " w:hAnsi="Times New Roman "/>
          <w:b w:val="false"/>
          <w:i w:val="false"/>
          <w:caps w:val="false"/>
          <w:smallCaps w:val="false"/>
          <w:color w:val="595656"/>
          <w:spacing w:val="0"/>
          <w:sz w:val="28"/>
          <w:szCs w:val="28"/>
        </w:rPr>
      </w:pPr>
      <w:r>
        <w:rPr>
          <w:rFonts w:ascii="Times New Roman " w:hAnsi="Times New Roman "/>
          <w:b w:val="false"/>
          <w:i w:val="false"/>
          <w:caps w:val="false"/>
          <w:smallCaps w:val="false"/>
          <w:color w:val="595656"/>
          <w:spacing w:val="0"/>
          <w:sz w:val="28"/>
          <w:szCs w:val="28"/>
        </w:rPr>
        <w:t>3. His Excellency, Ambassador Alok A. Dimri, High Commissioner of India, in his opening remarks, highlighted ITEC as an important platform for technical-assistance and capacity-building that India offers to its ITEC partner countries, including Brunei. That India has shared its developmental experience and expertise with well over hundred and sixty countries across the Global South in keeping with the tenets of ‘Vasudhaiva Kutumbakam’ - that “the entire World is one Family one Home”. Sixty-six Bruneian nationals thus far have availed of ITEC Fellowships.</w:t>
      </w:r>
    </w:p>
    <w:p>
      <w:pPr>
        <w:pStyle w:val="TextBody"/>
        <w:rPr>
          <w:rFonts w:ascii="Times New Roman " w:hAnsi="Times New Roman "/>
          <w:sz w:val="28"/>
          <w:szCs w:val="28"/>
        </w:rPr>
      </w:pPr>
      <w:r>
        <w:rPr>
          <w:rFonts w:ascii="Times New Roman " w:hAnsi="Times New Roman "/>
          <w:sz w:val="28"/>
          <w:szCs w:val="28"/>
        </w:rPr>
      </w:r>
    </w:p>
    <w:p>
      <w:pPr>
        <w:pStyle w:val="TextBody"/>
        <w:widowControl/>
        <w:pBdr/>
        <w:bidi w:val="0"/>
        <w:spacing w:lineRule="auto" w:line="288" w:before="0" w:after="0"/>
        <w:ind w:left="0" w:right="0" w:hanging="0"/>
        <w:jc w:val="both"/>
        <w:rPr>
          <w:rFonts w:ascii="Times New Roman " w:hAnsi="Times New Roman "/>
          <w:b w:val="false"/>
          <w:i w:val="false"/>
          <w:caps w:val="false"/>
          <w:smallCaps w:val="false"/>
          <w:color w:val="595656"/>
          <w:spacing w:val="0"/>
          <w:sz w:val="28"/>
          <w:szCs w:val="28"/>
        </w:rPr>
      </w:pPr>
      <w:r>
        <w:rPr>
          <w:rFonts w:ascii="Times New Roman " w:hAnsi="Times New Roman "/>
          <w:b w:val="false"/>
          <w:i w:val="false"/>
          <w:caps w:val="false"/>
          <w:smallCaps w:val="false"/>
          <w:color w:val="595656"/>
          <w:spacing w:val="0"/>
          <w:sz w:val="28"/>
          <w:szCs w:val="28"/>
        </w:rPr>
        <w:t>4. Details of upcoming ITEC Fellowships are regularly shared with the Bruneian counterparts. Government of India accords full-hospitality to the ITEC participants. About three hundred ITEC courses in myraid domains are offered annually to nearly fifteen-thousand personnel from partner countries. </w:t>
      </w:r>
    </w:p>
    <w:p>
      <w:pPr>
        <w:pStyle w:val="TextBody"/>
        <w:rPr>
          <w:rFonts w:ascii="Times New Roman " w:hAnsi="Times New Roman "/>
          <w:sz w:val="28"/>
          <w:szCs w:val="28"/>
        </w:rPr>
      </w:pPr>
      <w:r>
        <w:rPr>
          <w:rFonts w:ascii="Times New Roman " w:hAnsi="Times New Roman "/>
          <w:sz w:val="28"/>
          <w:szCs w:val="28"/>
        </w:rPr>
      </w:r>
    </w:p>
    <w:p>
      <w:pPr>
        <w:pStyle w:val="TextBody"/>
        <w:widowControl/>
        <w:pBdr/>
        <w:bidi w:val="0"/>
        <w:spacing w:lineRule="auto" w:line="288" w:before="0" w:after="0"/>
        <w:ind w:left="0" w:right="0" w:hanging="0"/>
        <w:jc w:val="both"/>
        <w:rPr>
          <w:rFonts w:ascii="Times New Roman " w:hAnsi="Times New Roman "/>
          <w:b w:val="false"/>
          <w:i w:val="false"/>
          <w:caps w:val="false"/>
          <w:smallCaps w:val="false"/>
          <w:color w:val="595656"/>
          <w:spacing w:val="0"/>
          <w:sz w:val="28"/>
          <w:szCs w:val="28"/>
        </w:rPr>
      </w:pPr>
      <w:r>
        <w:rPr>
          <w:rFonts w:ascii="Times New Roman " w:hAnsi="Times New Roman "/>
          <w:b w:val="false"/>
          <w:i w:val="false"/>
          <w:caps w:val="false"/>
          <w:smallCaps w:val="false"/>
          <w:color w:val="595656"/>
          <w:spacing w:val="0"/>
          <w:sz w:val="28"/>
          <w:szCs w:val="28"/>
        </w:rPr>
        <w:t>5. The High Commissioner noted customized ITEC programmes, in keeping with Brunei’s national priorities in MSMEs, IT, cyber, Space, defence, audit, banking etc. High Commissioner briefly touched upon India’s New Education Policy, and encouraged Bruneians to take advantage of setting up of overseas campuses of IITs &amp; AIIMS.</w:t>
      </w:r>
    </w:p>
    <w:p>
      <w:pPr>
        <w:pStyle w:val="TextBody"/>
        <w:rPr>
          <w:rFonts w:ascii="Times New Roman " w:hAnsi="Times New Roman "/>
          <w:sz w:val="28"/>
          <w:szCs w:val="28"/>
        </w:rPr>
      </w:pPr>
      <w:r>
        <w:rPr>
          <w:rFonts w:ascii="Times New Roman " w:hAnsi="Times New Roman "/>
          <w:sz w:val="28"/>
          <w:szCs w:val="28"/>
        </w:rPr>
      </w:r>
    </w:p>
    <w:p>
      <w:pPr>
        <w:pStyle w:val="TextBody"/>
        <w:widowControl/>
        <w:pBdr/>
        <w:bidi w:val="0"/>
        <w:spacing w:lineRule="auto" w:line="288" w:before="0" w:after="0"/>
        <w:ind w:left="0" w:right="0" w:hanging="0"/>
        <w:jc w:val="both"/>
        <w:rPr>
          <w:rFonts w:ascii="Times New Roman " w:hAnsi="Times New Roman "/>
          <w:b w:val="false"/>
          <w:i w:val="false"/>
          <w:caps w:val="false"/>
          <w:smallCaps w:val="false"/>
          <w:color w:val="595656"/>
          <w:spacing w:val="0"/>
          <w:sz w:val="28"/>
          <w:szCs w:val="28"/>
        </w:rPr>
      </w:pPr>
      <w:r>
        <w:rPr>
          <w:rFonts w:ascii="Times New Roman " w:hAnsi="Times New Roman "/>
          <w:b w:val="false"/>
          <w:i w:val="false"/>
          <w:caps w:val="false"/>
          <w:smallCaps w:val="false"/>
          <w:color w:val="595656"/>
          <w:spacing w:val="0"/>
          <w:sz w:val="28"/>
          <w:szCs w:val="28"/>
        </w:rPr>
        <w:t>6. Brunei participants shared their ITEC experiences and how it has helped in furthering their career.</w:t>
      </w:r>
    </w:p>
    <w:p>
      <w:pPr>
        <w:pStyle w:val="TextBody"/>
        <w:rPr>
          <w:rFonts w:ascii="Times New Roman " w:hAnsi="Times New Roman "/>
          <w:sz w:val="28"/>
          <w:szCs w:val="28"/>
        </w:rPr>
      </w:pPr>
      <w:r>
        <w:rPr>
          <w:rFonts w:ascii="Times New Roman " w:hAnsi="Times New Roman "/>
          <w:sz w:val="28"/>
          <w:szCs w:val="28"/>
        </w:rPr>
      </w:r>
    </w:p>
    <w:p>
      <w:pPr>
        <w:pStyle w:val="TextBody"/>
        <w:widowControl/>
        <w:pBdr/>
        <w:bidi w:val="0"/>
        <w:spacing w:lineRule="auto" w:line="288" w:before="0" w:after="0"/>
        <w:ind w:left="0" w:right="0" w:hanging="0"/>
        <w:jc w:val="both"/>
        <w:rPr>
          <w:rFonts w:ascii="Times New Roman " w:hAnsi="Times New Roman "/>
          <w:b w:val="false"/>
          <w:i w:val="false"/>
          <w:caps w:val="false"/>
          <w:smallCaps w:val="false"/>
          <w:color w:val="595656"/>
          <w:spacing w:val="0"/>
          <w:sz w:val="28"/>
          <w:szCs w:val="28"/>
        </w:rPr>
      </w:pPr>
      <w:r>
        <w:rPr>
          <w:rFonts w:ascii="Times New Roman " w:hAnsi="Times New Roman "/>
          <w:b w:val="false"/>
          <w:i w:val="false"/>
          <w:caps w:val="false"/>
          <w:smallCaps w:val="false"/>
          <w:color w:val="595656"/>
          <w:spacing w:val="0"/>
          <w:sz w:val="28"/>
          <w:szCs w:val="28"/>
        </w:rPr>
        <w:t>7. The event was live-streamed on social-media. The event concluded with a dinner/reception over Indian cuisine and delicacies.</w:t>
      </w:r>
    </w:p>
    <w:p>
      <w:pPr>
        <w:pStyle w:val="TextBody"/>
        <w:jc w:val="center"/>
        <w:rPr>
          <w:rFonts w:ascii="Times New Roman " w:hAnsi="Times New Roman "/>
          <w:b w:val="false"/>
          <w:i w:val="false"/>
          <w:caps w:val="false"/>
          <w:smallCaps w:val="false"/>
          <w:color w:val="595656"/>
          <w:spacing w:val="0"/>
          <w:sz w:val="28"/>
          <w:szCs w:val="28"/>
        </w:rPr>
      </w:pPr>
      <w:r>
        <w:rPr>
          <w:rFonts w:ascii="Times New Roman " w:hAnsi="Times New Roman "/>
          <w:b w:val="false"/>
          <w:i w:val="false"/>
          <w:caps w:val="false"/>
          <w:smallCaps w:val="false"/>
          <w:color w:val="595656"/>
          <w:spacing w:val="0"/>
          <w:sz w:val="28"/>
          <w:szCs w:val="28"/>
        </w:rPr>
      </w:r>
    </w:p>
    <w:p>
      <w:pPr>
        <w:pStyle w:val="TextBody"/>
        <w:jc w:val="center"/>
        <w:rPr>
          <w:rFonts w:ascii="Times New Roman " w:hAnsi="Times New Roman "/>
          <w:b w:val="false"/>
          <w:i w:val="false"/>
          <w:caps w:val="false"/>
          <w:smallCaps w:val="false"/>
          <w:color w:val="595656"/>
          <w:spacing w:val="0"/>
          <w:sz w:val="28"/>
          <w:szCs w:val="28"/>
        </w:rPr>
      </w:pPr>
      <w:r>
        <w:rPr>
          <w:rFonts w:ascii="Times New Roman " w:hAnsi="Times New Roman "/>
          <w:b w:val="false"/>
          <w:i w:val="false"/>
          <w:caps w:val="false"/>
          <w:smallCaps w:val="false"/>
          <w:color w:val="595656"/>
          <w:spacing w:val="0"/>
          <w:sz w:val="28"/>
          <w:szCs w:val="28"/>
        </w:rPr>
        <w:t>*****</w:t>
      </w:r>
    </w:p>
    <w:p>
      <w:pPr>
        <w:pStyle w:val="Normal"/>
        <w:jc w:val="both"/>
        <w:rPr>
          <w:rFonts w:ascii="Times New Roman " w:hAnsi="Times New Roman "/>
          <w:sz w:val="28"/>
          <w:szCs w:val="28"/>
        </w:rPr>
      </w:pPr>
      <w:r>
        <w:rPr>
          <w:rFonts w:ascii="Times New Roman " w:hAnsi="Times New Roman "/>
          <w:sz w:val="28"/>
          <w:szCs w:val="28"/>
        </w:rPr>
        <w:t>Bandar Seri Begawan</w:t>
        <w:tab/>
        <w:tab/>
        <w:tab/>
        <w:tab/>
        <w:t xml:space="preserve">                        High Commission of India</w:t>
      </w:r>
    </w:p>
    <w:p>
      <w:pPr>
        <w:pStyle w:val="Normal"/>
        <w:jc w:val="both"/>
        <w:rPr>
          <w:rFonts w:ascii="Times New Roman " w:hAnsi="Times New Roman "/>
          <w:sz w:val="28"/>
          <w:szCs w:val="28"/>
        </w:rPr>
      </w:pPr>
      <w:r>
        <w:rPr>
          <w:rFonts w:ascii="Times New Roman " w:hAnsi="Times New Roman "/>
          <w:sz w:val="28"/>
          <w:szCs w:val="28"/>
        </w:rPr>
        <w:t>17 November</w:t>
      </w:r>
      <w:r>
        <w:rPr>
          <w:rFonts w:ascii="Times New Roman " w:hAnsi="Times New Roman "/>
          <w:sz w:val="28"/>
          <w:szCs w:val="28"/>
        </w:rPr>
        <w:t>, 202</w:t>
      </w:r>
      <w:r>
        <w:rPr>
          <w:rFonts w:ascii="Times New Roman " w:hAnsi="Times New Roman "/>
          <w:sz w:val="28"/>
          <w:szCs w:val="28"/>
        </w:rPr>
        <w:t>3</w:t>
      </w:r>
      <w:r>
        <w:rPr>
          <w:rFonts w:ascii="Times New Roman " w:hAnsi="Times New Roman "/>
          <w:sz w:val="28"/>
          <w:szCs w:val="28"/>
        </w:rPr>
        <w:tab/>
        <w:tab/>
        <w:tab/>
        <w:tab/>
        <w:t xml:space="preserve">              </w:t>
        <w:tab/>
        <w:t xml:space="preserve">      Brunei Darussalam</w:t>
      </w:r>
    </w:p>
    <w:p>
      <w:pPr>
        <w:pStyle w:val="Normal"/>
        <w:rPr>
          <w:rFonts w:ascii="Bookman Old Style" w:hAnsi="Bookman Old Style"/>
        </w:rPr>
      </w:pPr>
      <w:r>
        <w:rPr>
          <w:rFonts w:ascii="Bookman Old Style" w:hAnsi="Bookman Old Style"/>
        </w:rPr>
      </w:r>
    </w:p>
    <w:sectPr>
      <w:type w:val="nextPage"/>
      <w:pgSz w:w="12240" w:h="15840"/>
      <w:pgMar w:left="1134" w:right="1134" w:gutter="0" w:header="0" w:top="526" w:footer="0" w:bottom="70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Bookman Old Style">
    <w:charset w:val="01"/>
    <w:family w:val="roman"/>
    <w:pitch w:val="variable"/>
  </w:font>
  <w:font w:name="Times New Roman ">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14ea"/>
    <w:pPr>
      <w:widowControl/>
      <w:suppressAutoHyphens w:val="true"/>
      <w:bidi w:val="0"/>
      <w:spacing w:lineRule="auto" w:line="240" w:before="0" w:after="0"/>
      <w:jc w:val="left"/>
    </w:pPr>
    <w:rPr>
      <w:rFonts w:ascii="Liberation Serif" w:hAnsi="Liberation Serif" w:eastAsia="Source Han Sans CN Regular" w:cs="Lohit Devanagari"/>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InternetLink">
    <w:name w:val="Hyperlink"/>
    <w:rsid w:val="00a714ea"/>
    <w:rPr>
      <w:color w:val="0000FF"/>
      <w:u w:val="single"/>
    </w:rPr>
  </w:style>
  <w:style w:type="character" w:styleId="Strong">
    <w:name w:val="Strong"/>
    <w:basedOn w:val="DefaultParagraphFont"/>
    <w:uiPriority w:val="22"/>
    <w:qFormat/>
    <w:rsid w:val="00877140"/>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877140"/>
    <w:pPr>
      <w:suppressAutoHyphens w:val="false"/>
      <w:spacing w:beforeAutospacing="1" w:afterAutospacing="1"/>
    </w:pPr>
    <w:rPr>
      <w:rFonts w:ascii="Times New Roman" w:hAnsi="Times New Roman" w:eastAsia="Times New Roman" w:cs="Times New Roman"/>
      <w:kern w:val="0"/>
      <w:lang w:val="en-GB" w:eastAsia="en-GB"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LibreOffice/7.5.9.2$Linux_X86_64 LibreOffice_project/50$Build-2</Application>
  <AppVersion>15.0000</AppVersion>
  <Pages>2</Pages>
  <Words>306</Words>
  <Characters>1844</Characters>
  <CharactersWithSpaces>2183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2024-05-27T08:20:00Z</dcterms:created>
  <dc:creator>User87</dc:creator>
  <dc:description/>
  <dc:language>en-US</dc:language>
  <cp:lastModifiedBy/>
  <dcterms:modified xsi:type="dcterms:W3CDTF">2024-06-25T16:45:14Z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